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61E" w:rsidRPr="00746573" w:rsidRDefault="0082061E" w:rsidP="0082061E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746573">
        <w:rPr>
          <w:rFonts w:ascii="Times New Roman" w:hAnsi="Times New Roman"/>
          <w:b/>
          <w:sz w:val="32"/>
          <w:szCs w:val="24"/>
        </w:rPr>
        <w:t xml:space="preserve">Департамент образования Тульской  области </w:t>
      </w:r>
    </w:p>
    <w:p w:rsidR="0082061E" w:rsidRPr="00746573" w:rsidRDefault="0082061E" w:rsidP="0082061E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746573">
        <w:rPr>
          <w:rFonts w:ascii="Times New Roman" w:hAnsi="Times New Roman"/>
          <w:b/>
          <w:sz w:val="32"/>
          <w:szCs w:val="24"/>
        </w:rPr>
        <w:t>ГОУ НПО ТО «Профессиональное училище № 2»</w:t>
      </w:r>
    </w:p>
    <w:p w:rsidR="0082061E" w:rsidRPr="00746573" w:rsidRDefault="0082061E" w:rsidP="0082061E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82061E" w:rsidRDefault="0082061E" w:rsidP="0082061E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82061E" w:rsidRDefault="0082061E" w:rsidP="0082061E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82061E" w:rsidRPr="00746573" w:rsidRDefault="0082061E" w:rsidP="0082061E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82061E" w:rsidRPr="00746573" w:rsidRDefault="0082061E" w:rsidP="0082061E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82061E" w:rsidRDefault="0082061E" w:rsidP="0082061E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82061E" w:rsidRPr="00746573" w:rsidRDefault="0082061E" w:rsidP="0082061E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82061E" w:rsidRPr="00746573" w:rsidRDefault="0082061E" w:rsidP="0082061E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82061E" w:rsidRPr="00746573" w:rsidRDefault="0082061E" w:rsidP="0082061E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82061E" w:rsidRPr="00AA64E0" w:rsidRDefault="0082061E" w:rsidP="008206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A64E0">
        <w:rPr>
          <w:rFonts w:ascii="Times New Roman" w:hAnsi="Times New Roman"/>
          <w:b/>
          <w:sz w:val="32"/>
          <w:szCs w:val="32"/>
        </w:rPr>
        <w:t>ЛОКАЛЬНЫЙ  АКТ  № 5.1.</w:t>
      </w:r>
    </w:p>
    <w:p w:rsidR="0082061E" w:rsidRPr="00AA64E0" w:rsidRDefault="0082061E" w:rsidP="0082061E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82061E" w:rsidRPr="00AA64E0" w:rsidRDefault="0082061E" w:rsidP="0082061E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82061E" w:rsidRPr="0082061E" w:rsidRDefault="008A59E8" w:rsidP="00820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</w:rPr>
        <w:t>Порядок</w:t>
      </w:r>
      <w:r w:rsidR="0082061E" w:rsidRPr="0082061E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82061E" w:rsidRPr="0082061E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приема</w:t>
      </w: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граждан </w:t>
      </w:r>
    </w:p>
    <w:p w:rsidR="008A59E8" w:rsidRDefault="008A59E8" w:rsidP="0082061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82061E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для </w:t>
      </w:r>
      <w:proofErr w:type="gramStart"/>
      <w:r w:rsidRPr="0082061E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обучения</w:t>
      </w:r>
      <w:proofErr w:type="gramEnd"/>
      <w:r w:rsidRPr="0082061E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по основным профессиональным образовател</w:t>
      </w:r>
      <w:r w:rsidRPr="0082061E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ь</w:t>
      </w:r>
      <w:r w:rsidRPr="0082061E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ным  программам начального профессионального образования </w:t>
      </w:r>
    </w:p>
    <w:p w:rsidR="0082061E" w:rsidRPr="0082061E" w:rsidRDefault="0082061E" w:rsidP="0082061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82061E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в государственное образовательное учреждение </w:t>
      </w:r>
    </w:p>
    <w:p w:rsidR="0082061E" w:rsidRPr="0082061E" w:rsidRDefault="0082061E" w:rsidP="0082061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82061E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начального профессионального образования Тульской области </w:t>
      </w:r>
    </w:p>
    <w:p w:rsidR="0082061E" w:rsidRPr="0082061E" w:rsidRDefault="0082061E" w:rsidP="0082061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82061E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«Профессиональное училище № 2»</w:t>
      </w:r>
    </w:p>
    <w:p w:rsidR="0082061E" w:rsidRDefault="0082061E" w:rsidP="0082061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4"/>
        </w:rPr>
      </w:pPr>
    </w:p>
    <w:p w:rsidR="0082061E" w:rsidRDefault="0082061E" w:rsidP="0082061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4"/>
        </w:rPr>
      </w:pPr>
    </w:p>
    <w:p w:rsidR="0082061E" w:rsidRDefault="0082061E" w:rsidP="0082061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4"/>
        </w:rPr>
      </w:pPr>
    </w:p>
    <w:p w:rsidR="0082061E" w:rsidRDefault="0082061E" w:rsidP="0082061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4"/>
        </w:rPr>
      </w:pPr>
    </w:p>
    <w:p w:rsidR="0082061E" w:rsidRDefault="0082061E" w:rsidP="0082061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4"/>
        </w:rPr>
      </w:pPr>
    </w:p>
    <w:p w:rsidR="0082061E" w:rsidRDefault="0082061E" w:rsidP="0082061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4"/>
        </w:rPr>
      </w:pPr>
    </w:p>
    <w:p w:rsidR="0082061E" w:rsidRDefault="0082061E" w:rsidP="0082061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4"/>
        </w:rPr>
      </w:pPr>
    </w:p>
    <w:p w:rsidR="0082061E" w:rsidRDefault="0082061E" w:rsidP="0082061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4"/>
        </w:rPr>
      </w:pPr>
    </w:p>
    <w:p w:rsidR="0082061E" w:rsidRDefault="0082061E" w:rsidP="0082061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4"/>
        </w:rPr>
      </w:pPr>
    </w:p>
    <w:p w:rsidR="0082061E" w:rsidRDefault="0082061E" w:rsidP="0082061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4"/>
        </w:rPr>
      </w:pPr>
    </w:p>
    <w:tbl>
      <w:tblPr>
        <w:tblW w:w="0" w:type="auto"/>
        <w:tblLook w:val="04A0"/>
      </w:tblPr>
      <w:tblGrid>
        <w:gridCol w:w="4979"/>
        <w:gridCol w:w="4874"/>
      </w:tblGrid>
      <w:tr w:rsidR="0082061E" w:rsidRPr="00AA64E0" w:rsidTr="00034BA8">
        <w:tc>
          <w:tcPr>
            <w:tcW w:w="5210" w:type="dxa"/>
          </w:tcPr>
          <w:p w:rsidR="0082061E" w:rsidRPr="00AA64E0" w:rsidRDefault="0082061E" w:rsidP="00034BA8">
            <w:pPr>
              <w:spacing w:after="0" w:line="288" w:lineRule="auto"/>
              <w:ind w:firstLine="567"/>
              <w:rPr>
                <w:rFonts w:ascii="Times New Roman" w:hAnsi="Times New Roman"/>
                <w:sz w:val="24"/>
              </w:rPr>
            </w:pPr>
            <w:r w:rsidRPr="00AA64E0">
              <w:rPr>
                <w:rFonts w:ascii="Times New Roman" w:hAnsi="Times New Roman"/>
                <w:sz w:val="24"/>
              </w:rPr>
              <w:t xml:space="preserve">ВВЕДЕНО В ДЕЙСТВИЕ </w:t>
            </w:r>
          </w:p>
          <w:p w:rsidR="0082061E" w:rsidRPr="00AA64E0" w:rsidRDefault="0082061E" w:rsidP="00034BA8">
            <w:pPr>
              <w:spacing w:after="0" w:line="288" w:lineRule="auto"/>
              <w:ind w:firstLine="567"/>
              <w:rPr>
                <w:rFonts w:ascii="Times New Roman" w:hAnsi="Times New Roman"/>
                <w:sz w:val="24"/>
              </w:rPr>
            </w:pPr>
            <w:r w:rsidRPr="00AA64E0">
              <w:rPr>
                <w:rFonts w:ascii="Times New Roman" w:hAnsi="Times New Roman"/>
                <w:sz w:val="24"/>
              </w:rPr>
              <w:t xml:space="preserve">приказом директора </w:t>
            </w:r>
          </w:p>
          <w:p w:rsidR="0082061E" w:rsidRPr="00AA64E0" w:rsidRDefault="0082061E" w:rsidP="00034BA8">
            <w:pPr>
              <w:spacing w:after="0" w:line="288" w:lineRule="auto"/>
              <w:ind w:firstLine="567"/>
              <w:rPr>
                <w:rFonts w:ascii="Times New Roman" w:hAnsi="Times New Roman"/>
                <w:sz w:val="24"/>
              </w:rPr>
            </w:pPr>
            <w:r w:rsidRPr="00AA64E0">
              <w:rPr>
                <w:rFonts w:ascii="Times New Roman" w:hAnsi="Times New Roman"/>
                <w:sz w:val="24"/>
              </w:rPr>
              <w:t>от ______________№_____</w:t>
            </w:r>
          </w:p>
          <w:p w:rsidR="0082061E" w:rsidRPr="00AA64E0" w:rsidRDefault="0082061E" w:rsidP="00034BA8">
            <w:pPr>
              <w:spacing w:after="0" w:line="288" w:lineRule="auto"/>
              <w:ind w:firstLine="567"/>
              <w:rPr>
                <w:rFonts w:ascii="Times New Roman" w:hAnsi="Times New Roman"/>
                <w:sz w:val="24"/>
              </w:rPr>
            </w:pPr>
            <w:r w:rsidRPr="00AA64E0">
              <w:rPr>
                <w:rFonts w:ascii="Times New Roman" w:hAnsi="Times New Roman"/>
                <w:sz w:val="24"/>
              </w:rPr>
              <w:t>Директор ГОУ НПО ТО «ПУ-2»</w:t>
            </w:r>
          </w:p>
          <w:p w:rsidR="0082061E" w:rsidRPr="00AA64E0" w:rsidRDefault="0082061E" w:rsidP="00034BA8">
            <w:pPr>
              <w:spacing w:after="0" w:line="288" w:lineRule="auto"/>
              <w:ind w:firstLine="567"/>
              <w:rPr>
                <w:rFonts w:ascii="Times New Roman" w:hAnsi="Times New Roman"/>
                <w:sz w:val="24"/>
              </w:rPr>
            </w:pPr>
            <w:r w:rsidRPr="00AA64E0">
              <w:rPr>
                <w:rFonts w:ascii="Times New Roman" w:hAnsi="Times New Roman"/>
                <w:sz w:val="24"/>
              </w:rPr>
              <w:t>_____________/О.М.Евграфова/</w:t>
            </w:r>
          </w:p>
          <w:p w:rsidR="0082061E" w:rsidRPr="00AA64E0" w:rsidRDefault="0082061E" w:rsidP="00034BA8">
            <w:pPr>
              <w:spacing w:after="0" w:line="288" w:lineRule="auto"/>
              <w:ind w:firstLine="567"/>
              <w:rPr>
                <w:rFonts w:ascii="Times New Roman" w:hAnsi="Times New Roman"/>
                <w:sz w:val="24"/>
              </w:rPr>
            </w:pPr>
            <w:r w:rsidRPr="00AA64E0">
              <w:rPr>
                <w:rFonts w:ascii="Times New Roman" w:hAnsi="Times New Roman"/>
                <w:sz w:val="24"/>
              </w:rPr>
              <w:t>М.П.</w:t>
            </w:r>
          </w:p>
        </w:tc>
        <w:tc>
          <w:tcPr>
            <w:tcW w:w="5211" w:type="dxa"/>
          </w:tcPr>
          <w:p w:rsidR="0082061E" w:rsidRPr="00AA64E0" w:rsidRDefault="0082061E" w:rsidP="00034BA8">
            <w:pPr>
              <w:spacing w:after="0" w:line="288" w:lineRule="auto"/>
              <w:ind w:firstLine="318"/>
              <w:rPr>
                <w:rFonts w:ascii="Times New Roman" w:hAnsi="Times New Roman"/>
                <w:sz w:val="24"/>
              </w:rPr>
            </w:pPr>
            <w:r w:rsidRPr="00AA64E0">
              <w:rPr>
                <w:rFonts w:ascii="Times New Roman" w:hAnsi="Times New Roman"/>
                <w:sz w:val="24"/>
              </w:rPr>
              <w:t xml:space="preserve">УТВЕРЖДЕНО </w:t>
            </w:r>
          </w:p>
          <w:p w:rsidR="0082061E" w:rsidRPr="00AA64E0" w:rsidRDefault="0082061E" w:rsidP="00034BA8">
            <w:pPr>
              <w:spacing w:after="0" w:line="288" w:lineRule="auto"/>
              <w:ind w:firstLine="318"/>
              <w:rPr>
                <w:rFonts w:ascii="Times New Roman" w:hAnsi="Times New Roman"/>
                <w:sz w:val="24"/>
              </w:rPr>
            </w:pPr>
            <w:r w:rsidRPr="00AA64E0">
              <w:rPr>
                <w:rFonts w:ascii="Times New Roman" w:hAnsi="Times New Roman"/>
                <w:sz w:val="24"/>
              </w:rPr>
              <w:t>на Совете ГОУ НПО ТО «ПУ-2»</w:t>
            </w:r>
          </w:p>
          <w:p w:rsidR="0082061E" w:rsidRPr="00AA64E0" w:rsidRDefault="0082061E" w:rsidP="00034BA8">
            <w:pPr>
              <w:spacing w:after="0" w:line="288" w:lineRule="auto"/>
              <w:ind w:firstLine="318"/>
              <w:rPr>
                <w:rFonts w:ascii="Times New Roman" w:hAnsi="Times New Roman"/>
                <w:sz w:val="24"/>
              </w:rPr>
            </w:pPr>
            <w:r w:rsidRPr="00AA64E0">
              <w:rPr>
                <w:rFonts w:ascii="Times New Roman" w:hAnsi="Times New Roman"/>
                <w:sz w:val="24"/>
              </w:rPr>
              <w:t xml:space="preserve">Протокол </w:t>
            </w:r>
            <w:proofErr w:type="spellStart"/>
            <w:proofErr w:type="gramStart"/>
            <w:r w:rsidRPr="00AA64E0">
              <w:rPr>
                <w:rFonts w:ascii="Times New Roman" w:hAnsi="Times New Roman"/>
                <w:sz w:val="24"/>
              </w:rPr>
              <w:t>от</w:t>
            </w:r>
            <w:proofErr w:type="gramEnd"/>
            <w:r w:rsidRPr="00AA64E0">
              <w:rPr>
                <w:rFonts w:ascii="Times New Roman" w:hAnsi="Times New Roman"/>
                <w:sz w:val="24"/>
              </w:rPr>
              <w:t>_____________№</w:t>
            </w:r>
            <w:proofErr w:type="spellEnd"/>
            <w:r w:rsidRPr="00AA64E0">
              <w:rPr>
                <w:rFonts w:ascii="Times New Roman" w:hAnsi="Times New Roman"/>
                <w:sz w:val="24"/>
              </w:rPr>
              <w:t>____</w:t>
            </w:r>
          </w:p>
          <w:p w:rsidR="0082061E" w:rsidRPr="00AA64E0" w:rsidRDefault="0082061E" w:rsidP="00034BA8">
            <w:pPr>
              <w:spacing w:after="0" w:line="240" w:lineRule="auto"/>
              <w:ind w:firstLine="319"/>
              <w:rPr>
                <w:rFonts w:ascii="Times New Roman" w:hAnsi="Times New Roman"/>
                <w:sz w:val="24"/>
              </w:rPr>
            </w:pPr>
          </w:p>
        </w:tc>
      </w:tr>
    </w:tbl>
    <w:p w:rsidR="00580109" w:rsidRDefault="00580109" w:rsidP="00880091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4332A"/>
          <w:sz w:val="24"/>
          <w:szCs w:val="24"/>
          <w:lang w:eastAsia="ru-RU"/>
        </w:rPr>
      </w:pPr>
    </w:p>
    <w:p w:rsidR="0082061E" w:rsidRDefault="0082061E" w:rsidP="00880091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4332A"/>
          <w:sz w:val="24"/>
          <w:szCs w:val="24"/>
          <w:lang w:eastAsia="ru-RU"/>
        </w:rPr>
      </w:pPr>
    </w:p>
    <w:p w:rsidR="0082061E" w:rsidRDefault="0082061E" w:rsidP="00880091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4332A"/>
          <w:sz w:val="24"/>
          <w:szCs w:val="24"/>
          <w:lang w:eastAsia="ru-RU"/>
        </w:rPr>
      </w:pPr>
    </w:p>
    <w:p w:rsidR="0082061E" w:rsidRDefault="0082061E" w:rsidP="00880091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4332A"/>
          <w:sz w:val="24"/>
          <w:szCs w:val="24"/>
          <w:lang w:eastAsia="ru-RU"/>
        </w:rPr>
      </w:pPr>
    </w:p>
    <w:p w:rsidR="0082061E" w:rsidRDefault="0082061E" w:rsidP="00880091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4332A"/>
          <w:sz w:val="24"/>
          <w:szCs w:val="24"/>
          <w:lang w:eastAsia="ru-RU"/>
        </w:rPr>
      </w:pPr>
    </w:p>
    <w:p w:rsidR="0082061E" w:rsidRDefault="0082061E" w:rsidP="00880091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4332A"/>
          <w:sz w:val="24"/>
          <w:szCs w:val="24"/>
          <w:lang w:eastAsia="ru-RU"/>
        </w:rPr>
      </w:pPr>
    </w:p>
    <w:p w:rsidR="008A59E8" w:rsidRDefault="008A59E8" w:rsidP="008800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4332A"/>
          <w:sz w:val="24"/>
          <w:szCs w:val="24"/>
          <w:lang w:eastAsia="ru-RU"/>
        </w:rPr>
      </w:pPr>
    </w:p>
    <w:p w:rsidR="008A59E8" w:rsidRDefault="008A59E8" w:rsidP="008800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4332A"/>
          <w:sz w:val="24"/>
          <w:szCs w:val="24"/>
          <w:lang w:eastAsia="ru-RU"/>
        </w:rPr>
      </w:pPr>
    </w:p>
    <w:p w:rsidR="008A59E8" w:rsidRDefault="008A59E8" w:rsidP="008800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4332A"/>
          <w:sz w:val="24"/>
          <w:szCs w:val="24"/>
          <w:lang w:eastAsia="ru-RU"/>
        </w:rPr>
      </w:pPr>
    </w:p>
    <w:p w:rsidR="00880091" w:rsidRPr="0082061E" w:rsidRDefault="00880091" w:rsidP="008800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D93390">
        <w:rPr>
          <w:rFonts w:ascii="Times New Roman" w:eastAsia="Times New Roman" w:hAnsi="Times New Roman" w:cs="Times New Roman"/>
          <w:b/>
          <w:bCs/>
          <w:color w:val="34332A"/>
          <w:sz w:val="24"/>
          <w:szCs w:val="24"/>
          <w:lang w:eastAsia="ru-RU"/>
        </w:rPr>
        <w:lastRenderedPageBreak/>
        <w:t> </w:t>
      </w:r>
      <w:r w:rsidRPr="00D93390">
        <w:rPr>
          <w:rFonts w:ascii="Times New Roman" w:eastAsia="Times New Roman" w:hAnsi="Times New Roman" w:cs="Times New Roman"/>
          <w:color w:val="34332A"/>
          <w:sz w:val="24"/>
          <w:szCs w:val="24"/>
          <w:lang w:eastAsia="ru-RU"/>
        </w:rPr>
        <w:t>  </w:t>
      </w:r>
      <w:r w:rsidRPr="00D93390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shd w:val="clear" w:color="auto" w:fill="FFFFFF"/>
          <w:lang w:eastAsia="ru-RU"/>
        </w:rPr>
        <w:t xml:space="preserve">I. </w:t>
      </w:r>
      <w:r w:rsidRPr="0082061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Общие положения</w:t>
      </w:r>
    </w:p>
    <w:p w:rsidR="00580109" w:rsidRPr="0082061E" w:rsidRDefault="007743FF" w:rsidP="00580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80109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80109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Порядок регламентирует прием в государственное образовательное учреждение </w:t>
      </w:r>
      <w:r w:rsidR="00153CD9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</w:t>
      </w:r>
      <w:r w:rsidR="00580109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профессионального образования Тульской области «</w:t>
      </w:r>
      <w:r w:rsidR="00153CD9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</w:t>
      </w:r>
      <w:r w:rsidR="00153CD9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53CD9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нальное училище № 2</w:t>
      </w:r>
      <w:r w:rsidR="00580109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(далее в тексте – ГОУ </w:t>
      </w:r>
      <w:r w:rsidR="00153CD9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580109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ТО </w:t>
      </w:r>
      <w:r w:rsidR="00153CD9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«ПУ-2»</w:t>
      </w:r>
      <w:r w:rsidR="00580109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; образовательная организ</w:t>
      </w:r>
      <w:r w:rsidR="00580109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80109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ция) составлен в соответствии со следующими документами:</w:t>
      </w:r>
    </w:p>
    <w:p w:rsidR="00580109" w:rsidRPr="0082061E" w:rsidRDefault="00580109" w:rsidP="00580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· Закон Российской Федерации «Об образовании» от 29.12.2012 г. №273-ФЗ;</w:t>
      </w:r>
    </w:p>
    <w:p w:rsidR="00580109" w:rsidRPr="0082061E" w:rsidRDefault="00580109" w:rsidP="00580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· Типовое положение об образовательном учреждении среднего профессионального образования (среднем специальном учебном заведении), утвержденное постановлением Пр</w:t>
      </w: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вительства РФ от 18.07.2008 г. №543; пункт 13;</w:t>
      </w:r>
    </w:p>
    <w:p w:rsidR="00580109" w:rsidRPr="0082061E" w:rsidRDefault="00580109" w:rsidP="00580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Приказ Министерства образования и науки Российской Федерации </w:t>
      </w:r>
      <w:r w:rsid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50 от 28.01.13 </w:t>
      </w: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порядка приема граждан на </w:t>
      </w:r>
      <w:proofErr w:type="gramStart"/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среднего професси</w:t>
      </w: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нального образования на 2013/2014 учебный год</w:t>
      </w:r>
      <w:r w:rsid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061E" w:rsidRDefault="00580109" w:rsidP="00580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· Нормативными правовыми документами Минобразования России и других реги</w:t>
      </w: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нальных органов управления образованием, касающихся приема в средние специальные учебные заведения</w:t>
      </w:r>
      <w:r w:rsid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0109" w:rsidRPr="0082061E" w:rsidRDefault="00580109" w:rsidP="00580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Устава ГОУ НПО ТО «ПУ-2»  </w:t>
      </w:r>
    </w:p>
    <w:p w:rsidR="00580109" w:rsidRPr="0082061E" w:rsidRDefault="007743FF" w:rsidP="00580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80109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80109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приема граждан на обучение по образовательным программам среднего профессионального образования на 2013-2014 учебный год в ГОУ </w:t>
      </w:r>
      <w:r w:rsidR="008A59E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580109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ТО </w:t>
      </w:r>
      <w:r w:rsidR="008A5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«ПУ-2» </w:t>
      </w:r>
      <w:r w:rsidR="00580109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регламентирует прием граждан Российской Федерации, иностранных граждан, лиц без гра</w:t>
      </w:r>
      <w:r w:rsidR="00580109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580109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данства, в том числе соотечественников, проживающих за рубежом (далее – граждане, лица, поступающие) для обучения по образовательным программам среднего професси</w:t>
      </w:r>
      <w:r w:rsidR="00580109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80109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нального образования (далее – образовательные программы) за счет бюджетных средств, а также</w:t>
      </w:r>
      <w:proofErr w:type="gramEnd"/>
      <w:r w:rsidR="00580109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договорам с оплатой стоимости обучения с юридическими и (или) физическими лицами (д</w:t>
      </w:r>
      <w:r w:rsidR="00580109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80109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лее - договор с оплатой стоимости обучения).</w:t>
      </w:r>
    </w:p>
    <w:p w:rsidR="00F3643C" w:rsidRPr="0082061E" w:rsidRDefault="007743FF" w:rsidP="00F364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80109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3643C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иностранных граждан в </w:t>
      </w:r>
      <w:r w:rsidR="00153CD9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ГОУ НПО ТО «ПУ-2» </w:t>
      </w:r>
      <w:r w:rsidR="00F3643C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gramStart"/>
      <w:r w:rsidR="00F3643C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="00F3643C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основным профессиональным образовательным программам начального профессионального образов</w:t>
      </w:r>
      <w:r w:rsidR="00F3643C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3643C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осуществляется в соответствии с законодательством российской Федерации, междун</w:t>
      </w:r>
      <w:r w:rsidR="00F3643C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3643C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родными договорами, настоящими Правила приема за счет средств бюджета Тульской о</w:t>
      </w:r>
      <w:r w:rsidR="00F3643C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F3643C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ласти, а также по договорам с оплатой стоимости обучения.</w:t>
      </w:r>
    </w:p>
    <w:p w:rsidR="00580109" w:rsidRPr="0082061E" w:rsidRDefault="007743FF" w:rsidP="00580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80109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80109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C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80109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обучению</w:t>
      </w:r>
      <w:proofErr w:type="gramEnd"/>
      <w:r w:rsidR="008A5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0109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основным профессиональным образовательным программам н</w:t>
      </w:r>
      <w:r w:rsidR="00580109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80109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чального профессионального образования осуществляется по заявлениям лиц, имеющих о</w:t>
      </w:r>
      <w:r w:rsidR="00580109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80109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новное общее и (или) среднее (полное) общее образование.</w:t>
      </w:r>
    </w:p>
    <w:p w:rsidR="00F3643C" w:rsidRPr="0082061E" w:rsidRDefault="007743FF" w:rsidP="00580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80109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3643C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 имеют право получить начальное профессиональное образование на общедоступной и бесплатной основе в </w:t>
      </w:r>
      <w:r w:rsidR="00153CD9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ГОУ НПО ТО «ПУ-2»</w:t>
      </w:r>
      <w:r w:rsidR="00F3643C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образование данного уровня получают впервые.</w:t>
      </w:r>
    </w:p>
    <w:p w:rsidR="00580109" w:rsidRPr="0082061E" w:rsidRDefault="00580109" w:rsidP="00580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численность поступающих превышает количество мест, финансовое обеспечение которых осуществляется за счет бюджетных ассигнований, образовательная о</w:t>
      </w: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ганизация при приеме на обучение </w:t>
      </w:r>
      <w:r w:rsidR="00F3643C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основным профессиональным образовательным пр</w:t>
      </w:r>
      <w:r w:rsidR="00F3643C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3643C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граммам начального профессионального образования</w:t>
      </w: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учитывает результаты освоения пост</w:t>
      </w: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пающими образовательной программы основного общего и среднего общего образования, указанные в представленных поступающими документах об образовании.</w:t>
      </w:r>
    </w:p>
    <w:p w:rsidR="00580109" w:rsidRPr="0082061E" w:rsidRDefault="007743FF" w:rsidP="00580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80109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80109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 и структура приема лиц в </w:t>
      </w:r>
      <w:r w:rsidR="00153CD9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ГОУ НПО ТО «ПУ-2» </w:t>
      </w:r>
      <w:r w:rsidR="00580109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бюджетных средств определяется в соответствии с контрольными цифрами приема, утвержденными д</w:t>
      </w:r>
      <w:r w:rsidR="00580109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80109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партаментом образования Министерства образования и культуры Тульской области. Сверх установленных контрольных цифр приема </w:t>
      </w:r>
      <w:r w:rsidR="00BD36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училище</w:t>
      </w:r>
      <w:r w:rsidR="00580109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прием </w:t>
      </w:r>
      <w:r w:rsidR="00BD36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580109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численности, установленной лицензией на </w:t>
      </w:r>
      <w:proofErr w:type="gramStart"/>
      <w:r w:rsidR="00580109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ведения</w:t>
      </w:r>
      <w:proofErr w:type="gramEnd"/>
      <w:r w:rsidR="00580109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</w:t>
      </w:r>
      <w:r w:rsidR="00580109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80109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 по договорам с физическими и (или) юридическими лицами с оплатой ими сто</w:t>
      </w:r>
      <w:r w:rsidR="00580109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80109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мости обуч</w:t>
      </w:r>
      <w:r w:rsidR="00580109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80109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ния.</w:t>
      </w:r>
    </w:p>
    <w:p w:rsidR="00580109" w:rsidRPr="0082061E" w:rsidRDefault="007743FF" w:rsidP="00F364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80109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80109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приеме </w:t>
      </w:r>
      <w:r w:rsidR="00BD36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училище</w:t>
      </w:r>
      <w:r w:rsidR="00580109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соблюдение прав граждан на образование, у</w:t>
      </w:r>
      <w:r w:rsidR="00580109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80109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тановленных законодательством Российской Федерации.</w:t>
      </w:r>
    </w:p>
    <w:p w:rsidR="00153CD9" w:rsidRPr="0082061E" w:rsidRDefault="00880091" w:rsidP="00153CD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II. Организация приема граждан в </w:t>
      </w:r>
      <w:r w:rsidR="00153CD9" w:rsidRPr="00820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ГОУ НПО ТО «ПУ-2»</w:t>
      </w:r>
    </w:p>
    <w:p w:rsidR="00880091" w:rsidRPr="0082061E" w:rsidRDefault="007743FF" w:rsidP="00153C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3643C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Организация приема граждан для </w:t>
      </w:r>
      <w:proofErr w:type="gramStart"/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освоению</w:t>
      </w:r>
      <w:proofErr w:type="gramEnd"/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професси</w:t>
      </w:r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нальных образовательных программ начального профессионального образования осущест</w:t>
      </w:r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ляется приемной комиссией </w:t>
      </w:r>
      <w:r w:rsidR="00153CD9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ГОУ НПО ТО «ПУ-2» </w:t>
      </w:r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приемная комиссия).</w:t>
      </w:r>
    </w:p>
    <w:p w:rsidR="00880091" w:rsidRPr="0082061E" w:rsidRDefault="00880091" w:rsidP="008800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Председателем приемной комиссии является директор </w:t>
      </w:r>
      <w:r w:rsidR="00153CD9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ГОУ НПО ТО «ПУ-2»</w:t>
      </w: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0091" w:rsidRPr="0082061E" w:rsidRDefault="007743FF" w:rsidP="008800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3643C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Состав, полномочия и порядок деятельности приемной комиссии регламентир</w:t>
      </w:r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ются положением «О приемной комиссии </w:t>
      </w:r>
      <w:r w:rsidR="00153CD9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ГОУ НПО ТО «ПУ-2»</w:t>
      </w:r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0091" w:rsidRPr="0082061E" w:rsidRDefault="007743FF" w:rsidP="008800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3643C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Работу приемной комиссии и делопроизводство, а также личный прием пост</w:t>
      </w:r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пающих и их родителей (законных представителей) организует ответственный секретарь приемной комиссии, который назначается директором </w:t>
      </w:r>
      <w:r w:rsidR="00153CD9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ГОУ НПО ТО «ПУ-2»</w:t>
      </w:r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0091" w:rsidRPr="0082061E" w:rsidRDefault="007743FF" w:rsidP="008800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3643C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приеме в </w:t>
      </w:r>
      <w:r w:rsidR="00153CD9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ГОУ НПО ТО «ПУ-2» </w:t>
      </w:r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обеспечиваются соблюдение прав граждан в области образования, установленных законодательством Российской Федерации, гласность и открытость работы приемной комиссии.</w:t>
      </w:r>
    </w:p>
    <w:p w:rsidR="00880091" w:rsidRPr="0082061E" w:rsidRDefault="007743FF" w:rsidP="008800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3643C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. С целью подтверждения достоверности документов, представляемых поступа</w:t>
      </w:r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щими, приемная комиссия вправе обращаться в соответствующие государственные (мун</w:t>
      </w:r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ципальные) органы и организации.</w:t>
      </w:r>
    </w:p>
    <w:p w:rsidR="00880091" w:rsidRPr="0082061E" w:rsidRDefault="00880091" w:rsidP="008800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III. Организация информирования </w:t>
      </w:r>
      <w:proofErr w:type="gramStart"/>
      <w:r w:rsidRPr="008206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поступающих</w:t>
      </w:r>
      <w:proofErr w:type="gramEnd"/>
    </w:p>
    <w:p w:rsidR="00880091" w:rsidRPr="0082061E" w:rsidRDefault="007743FF" w:rsidP="00F364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F3643C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53CD9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ГОУ НПО ТО «ПУ-2» </w:t>
      </w:r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объявляет прием граждан для </w:t>
      </w:r>
      <w:proofErr w:type="gramStart"/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основным пр</w:t>
      </w:r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фессиональным образовательным программам начального профессионального образования только при наличии лицензии на осуществление образовательной деятельности по этим о</w:t>
      </w:r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разовательным программам.</w:t>
      </w:r>
    </w:p>
    <w:p w:rsidR="00880091" w:rsidRPr="0082061E" w:rsidRDefault="007743FF" w:rsidP="008800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F3643C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целью ознакомления поступающего и его родителей (законных представителей) </w:t>
      </w:r>
      <w:r w:rsidR="00153CD9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ГОУ НПО ТО «ПУ-2» </w:t>
      </w:r>
      <w:r w:rsidR="00F3643C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размещает на официальном сайте</w:t>
      </w:r>
      <w:r w:rsidR="00153CD9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61E">
        <w:rPr>
          <w:rFonts w:ascii="Times New Roman" w:hAnsi="Times New Roman"/>
          <w:sz w:val="28"/>
          <w:szCs w:val="26"/>
        </w:rPr>
        <w:t>(</w:t>
      </w:r>
      <w:proofErr w:type="spellStart"/>
      <w:r w:rsidRPr="0082061E">
        <w:rPr>
          <w:rFonts w:ascii="Times New Roman" w:hAnsi="Times New Roman"/>
          <w:sz w:val="24"/>
          <w:szCs w:val="26"/>
          <w:lang w:val="en-US"/>
        </w:rPr>
        <w:t>pu</w:t>
      </w:r>
      <w:proofErr w:type="spellEnd"/>
      <w:r w:rsidRPr="0082061E">
        <w:rPr>
          <w:rFonts w:ascii="Times New Roman" w:hAnsi="Times New Roman"/>
          <w:sz w:val="24"/>
          <w:szCs w:val="26"/>
        </w:rPr>
        <w:t>2</w:t>
      </w:r>
      <w:proofErr w:type="spellStart"/>
      <w:r w:rsidRPr="0082061E">
        <w:rPr>
          <w:rFonts w:ascii="Times New Roman" w:hAnsi="Times New Roman"/>
          <w:sz w:val="24"/>
          <w:szCs w:val="26"/>
          <w:lang w:val="en-US"/>
        </w:rPr>
        <w:t>aleksin</w:t>
      </w:r>
      <w:proofErr w:type="spellEnd"/>
      <w:r w:rsidRPr="0082061E">
        <w:rPr>
          <w:rFonts w:ascii="Times New Roman" w:hAnsi="Times New Roman"/>
          <w:sz w:val="24"/>
          <w:szCs w:val="26"/>
        </w:rPr>
        <w:t>@</w:t>
      </w:r>
      <w:r w:rsidRPr="0082061E">
        <w:rPr>
          <w:rFonts w:ascii="Times New Roman" w:hAnsi="Times New Roman"/>
          <w:sz w:val="24"/>
          <w:szCs w:val="26"/>
          <w:lang w:val="en-US"/>
        </w:rPr>
        <w:t>mail</w:t>
      </w:r>
      <w:r w:rsidRPr="0082061E">
        <w:rPr>
          <w:rFonts w:ascii="Times New Roman" w:hAnsi="Times New Roman"/>
          <w:sz w:val="24"/>
          <w:szCs w:val="26"/>
        </w:rPr>
        <w:t>.</w:t>
      </w:r>
      <w:proofErr w:type="spellStart"/>
      <w:r w:rsidRPr="0082061E">
        <w:rPr>
          <w:rFonts w:ascii="Times New Roman" w:hAnsi="Times New Roman"/>
          <w:sz w:val="24"/>
          <w:szCs w:val="26"/>
          <w:lang w:val="en-US"/>
        </w:rPr>
        <w:t>ru</w:t>
      </w:r>
      <w:proofErr w:type="spellEnd"/>
      <w:r w:rsidRPr="0082061E">
        <w:rPr>
          <w:rFonts w:ascii="Times New Roman" w:hAnsi="Times New Roman"/>
          <w:sz w:val="24"/>
          <w:szCs w:val="26"/>
        </w:rPr>
        <w:t>)</w:t>
      </w:r>
    </w:p>
    <w:p w:rsidR="00880091" w:rsidRPr="0082061E" w:rsidRDefault="00880091" w:rsidP="00F3643C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устава;</w:t>
      </w:r>
    </w:p>
    <w:p w:rsidR="00880091" w:rsidRPr="0082061E" w:rsidRDefault="00880091" w:rsidP="00F3643C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лицензии на осуществление образовательной деятельности (с приложени</w:t>
      </w: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ми);</w:t>
      </w:r>
    </w:p>
    <w:p w:rsidR="00880091" w:rsidRPr="0082061E" w:rsidRDefault="00880091" w:rsidP="00F3643C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о государственной аккредитации образовательного учрежд</w:t>
      </w: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(с приложениями);</w:t>
      </w:r>
    </w:p>
    <w:p w:rsidR="00880091" w:rsidRPr="0082061E" w:rsidRDefault="00880091" w:rsidP="00F3643C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образовательные программы начального профессионального образов</w:t>
      </w: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реализуемые образовательным учреждением (наименование образовательной програ</w:t>
      </w: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основные задачи образовательной программы, перечень основных учебных курсов, оп</w:t>
      </w: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сание области профессиональной деятельности выпускников, виды профессиональной де</w:t>
      </w: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 выпускников);</w:t>
      </w:r>
      <w:proofErr w:type="gramEnd"/>
    </w:p>
    <w:p w:rsidR="00880091" w:rsidRPr="0082061E" w:rsidRDefault="00880091" w:rsidP="00F3643C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регламентирующие организацию образовательного процесса и работу приемной комиссии.</w:t>
      </w:r>
    </w:p>
    <w:p w:rsidR="00880091" w:rsidRPr="0082061E" w:rsidRDefault="007743FF" w:rsidP="008800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A578B8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Приемная комиссия на официальном сайте </w:t>
      </w:r>
      <w:r w:rsidR="00153CD9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ГОУ НПО ТО «ПУ-2»</w:t>
      </w:r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информ</w:t>
      </w:r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ционном стенде </w:t>
      </w:r>
      <w:r w:rsidR="008A5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приёмной комиссии </w:t>
      </w:r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начала приема документов размещает следующую и</w:t>
      </w:r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формацию, подписанную председателем приемной комиссии:</w:t>
      </w:r>
    </w:p>
    <w:p w:rsidR="00880091" w:rsidRPr="0082061E" w:rsidRDefault="007743FF" w:rsidP="008800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1 </w:t>
      </w:r>
      <w:r w:rsidR="008A59E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80091" w:rsidRPr="0082061E" w:rsidRDefault="00880091" w:rsidP="00A578B8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приема в </w:t>
      </w:r>
      <w:r w:rsidR="00153CD9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ГОУ НПО ТО «ПУ-2»</w:t>
      </w: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0091" w:rsidRPr="0082061E" w:rsidRDefault="00880091" w:rsidP="00A578B8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профессий, по которым </w:t>
      </w:r>
      <w:r w:rsidR="00153CD9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ГОУ НПО ТО «ПУ-2» </w:t>
      </w: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объявляет прием в соо</w:t>
      </w: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ветствии с лицензией на осуществление образовательной деятельности (с выделением форм получения образования (</w:t>
      </w:r>
      <w:proofErr w:type="gramStart"/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</w:t>
      </w:r>
      <w:proofErr w:type="gramEnd"/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очно-заочная (вечерняя), экстернат);</w:t>
      </w:r>
    </w:p>
    <w:p w:rsidR="008A59E8" w:rsidRDefault="00880091" w:rsidP="008A59E8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</w:t>
      </w:r>
      <w:r w:rsidR="008A5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уровню </w:t>
      </w: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</w:t>
      </w:r>
      <w:r w:rsidR="008A59E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необходимо для поступления (осно</w:t>
      </w: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общее и (или) среднее (полное) общее образование);</w:t>
      </w:r>
    </w:p>
    <w:p w:rsidR="008A59E8" w:rsidRPr="008A59E8" w:rsidRDefault="008A59E8" w:rsidP="008A59E8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9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возможности приема заявлений и необходимых документов, пред</w:t>
      </w:r>
      <w:r w:rsidRPr="008A59E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A59E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</w:t>
      </w:r>
      <w:r w:rsidRPr="008A59E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A59E8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настоящим Порядком, в электронно-цифровой форме</w:t>
      </w:r>
    </w:p>
    <w:p w:rsidR="00880091" w:rsidRPr="0082061E" w:rsidRDefault="007743FF" w:rsidP="008800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1 июня:</w:t>
      </w:r>
    </w:p>
    <w:p w:rsidR="00880091" w:rsidRPr="0082061E" w:rsidRDefault="00880091" w:rsidP="00A578B8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мест для приема по каждой профессии, в том числе по разли</w:t>
      </w: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формам получения образования;</w:t>
      </w:r>
    </w:p>
    <w:p w:rsidR="00880091" w:rsidRPr="0082061E" w:rsidRDefault="00880091" w:rsidP="00A578B8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бюджетных мест для приема по каждой профессии, в том числе по ра</w:t>
      </w: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личным формам получения образования;</w:t>
      </w:r>
    </w:p>
    <w:p w:rsidR="00880091" w:rsidRPr="0082061E" w:rsidRDefault="00880091" w:rsidP="00A578B8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мест по каждой профессии по договорам с оплатой стоимости обучения (при их наличии);</w:t>
      </w:r>
    </w:p>
    <w:p w:rsidR="00ED7A77" w:rsidRDefault="00880091" w:rsidP="00ED7A77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образец договора для </w:t>
      </w:r>
      <w:proofErr w:type="gramStart"/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поступающих</w:t>
      </w:r>
      <w:proofErr w:type="gramEnd"/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места по договорам с оплатой стоимости обучения</w:t>
      </w:r>
      <w:r w:rsidR="00ED7A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A59E8" w:rsidRPr="008A59E8" w:rsidRDefault="008A59E8" w:rsidP="00ED7A77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о наличии общежития и количестве мест в общежитиях, выделяемых </w:t>
      </w:r>
      <w:proofErr w:type="gramStart"/>
      <w:r w:rsidRPr="00ED7A7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ED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</w:t>
      </w:r>
      <w:r w:rsidRPr="00ED7A7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D7A7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городних поступающих</w:t>
      </w:r>
      <w:r w:rsidR="00ED7A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7A77" w:rsidRDefault="007743FF" w:rsidP="00ED7A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r w:rsidR="00A578B8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период приема документов приемная комиссия ежедневно размещает на офиц</w:t>
      </w:r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альном сайте </w:t>
      </w:r>
      <w:r w:rsidR="00153CD9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ГОУ НПО ТО «ПУ-2» </w:t>
      </w:r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информационном стенде приемной комиссии свед</w:t>
      </w:r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о количестве поданных заявлений по каждой профессии с выделением форм получения обр</w:t>
      </w:r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зования (очная, </w:t>
      </w:r>
      <w:proofErr w:type="spellStart"/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очно-заочная</w:t>
      </w:r>
      <w:proofErr w:type="spellEnd"/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(вечерняя), эксте</w:t>
      </w:r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нат).</w:t>
      </w:r>
    </w:p>
    <w:p w:rsidR="00880091" w:rsidRPr="0082061E" w:rsidRDefault="00ED7A77" w:rsidP="00ED7A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Приемная комиссия </w:t>
      </w:r>
      <w:r w:rsidR="00153CD9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ГОУ НПО ТО «ПУ-2» </w:t>
      </w:r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функционирование сп</w:t>
      </w:r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циальных телефонных линий и электронной почты </w:t>
      </w:r>
      <w:proofErr w:type="spellStart"/>
      <w:r w:rsidR="007743FF" w:rsidRPr="0082061E">
        <w:rPr>
          <w:rFonts w:ascii="Times New Roman" w:hAnsi="Times New Roman"/>
          <w:sz w:val="24"/>
          <w:szCs w:val="26"/>
          <w:lang w:val="en-US"/>
        </w:rPr>
        <w:t>pu</w:t>
      </w:r>
      <w:proofErr w:type="spellEnd"/>
      <w:r w:rsidR="007743FF" w:rsidRPr="0082061E">
        <w:rPr>
          <w:rFonts w:ascii="Times New Roman" w:hAnsi="Times New Roman"/>
          <w:sz w:val="24"/>
          <w:szCs w:val="26"/>
        </w:rPr>
        <w:t>2</w:t>
      </w:r>
      <w:proofErr w:type="spellStart"/>
      <w:r w:rsidR="007743FF" w:rsidRPr="0082061E">
        <w:rPr>
          <w:rFonts w:ascii="Times New Roman" w:hAnsi="Times New Roman"/>
          <w:sz w:val="24"/>
          <w:szCs w:val="26"/>
          <w:lang w:val="en-US"/>
        </w:rPr>
        <w:t>aleksin</w:t>
      </w:r>
      <w:proofErr w:type="spellEnd"/>
      <w:r w:rsidR="007743FF" w:rsidRPr="0082061E">
        <w:rPr>
          <w:rFonts w:ascii="Times New Roman" w:hAnsi="Times New Roman"/>
          <w:sz w:val="24"/>
          <w:szCs w:val="26"/>
        </w:rPr>
        <w:t>@</w:t>
      </w:r>
      <w:r w:rsidR="007743FF" w:rsidRPr="0082061E">
        <w:rPr>
          <w:rFonts w:ascii="Times New Roman" w:hAnsi="Times New Roman"/>
          <w:sz w:val="24"/>
          <w:szCs w:val="26"/>
          <w:lang w:val="en-US"/>
        </w:rPr>
        <w:t>mail</w:t>
      </w:r>
      <w:r w:rsidR="007743FF" w:rsidRPr="0082061E">
        <w:rPr>
          <w:rFonts w:ascii="Times New Roman" w:hAnsi="Times New Roman"/>
          <w:sz w:val="24"/>
          <w:szCs w:val="26"/>
        </w:rPr>
        <w:t>.</w:t>
      </w:r>
      <w:proofErr w:type="spellStart"/>
      <w:r w:rsidR="007743FF" w:rsidRPr="0082061E">
        <w:rPr>
          <w:rFonts w:ascii="Times New Roman" w:hAnsi="Times New Roman"/>
          <w:sz w:val="24"/>
          <w:szCs w:val="26"/>
          <w:lang w:val="en-US"/>
        </w:rPr>
        <w:t>ru</w:t>
      </w:r>
      <w:proofErr w:type="spellEnd"/>
      <w:r w:rsidR="00880091" w:rsidRPr="0082061E">
        <w:rPr>
          <w:rFonts w:ascii="Times New Roman" w:eastAsia="Times New Roman" w:hAnsi="Times New Roman" w:cs="Times New Roman"/>
          <w:szCs w:val="24"/>
          <w:lang w:eastAsia="ru-RU"/>
        </w:rPr>
        <w:t> </w:t>
      </w:r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ответов на обр</w:t>
      </w:r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щения, св</w:t>
      </w:r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занные с приемом граждан в </w:t>
      </w:r>
      <w:r w:rsidR="00153CD9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ГОУ НПО ТО «ПУ-2»</w:t>
      </w:r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0091" w:rsidRPr="0082061E" w:rsidRDefault="00880091" w:rsidP="005C13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IV. Прием документов </w:t>
      </w:r>
      <w:proofErr w:type="gramStart"/>
      <w:r w:rsidRPr="008206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</w:t>
      </w:r>
      <w:proofErr w:type="gramEnd"/>
      <w:r w:rsidRPr="008206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поступающих</w:t>
      </w:r>
    </w:p>
    <w:p w:rsidR="00880091" w:rsidRPr="0082061E" w:rsidRDefault="007743FF" w:rsidP="008800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Прием в </w:t>
      </w:r>
      <w:r w:rsidR="00153CD9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ГОУ НПО ТО «ПУ-2» </w:t>
      </w:r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основным профессиональным образовательным программам начального профессионального образования проводится по личному заявлению граждан.</w:t>
      </w:r>
    </w:p>
    <w:p w:rsidR="00ED7A77" w:rsidRDefault="00ED7A77" w:rsidP="00ED7A7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документов на первый курс начинается не позднее 20 июня.</w:t>
      </w:r>
    </w:p>
    <w:p w:rsidR="00880091" w:rsidRPr="0082061E" w:rsidRDefault="00880091" w:rsidP="00ED7A7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заявлений в </w:t>
      </w:r>
      <w:r w:rsidR="00153CD9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ГОУ НПО ТО «ПУ-2» </w:t>
      </w: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очную форму получения образования осуществляется до 31 авг</w:t>
      </w: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ста, а при наличии свободных мест в </w:t>
      </w:r>
      <w:r w:rsidR="00ED7A7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ГОУ НПО ТО «ПУ-2»</w:t>
      </w: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 док</w:t>
      </w: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ментов продлевается до 25 декабря</w:t>
      </w:r>
      <w:r w:rsidR="00ED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текущего года</w:t>
      </w: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0091" w:rsidRDefault="007743FF" w:rsidP="008800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4.2</w:t>
      </w:r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подаче заявления (на русском языке) о приеме в </w:t>
      </w:r>
      <w:r w:rsidR="00153CD9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ГОУ НПО ТО «ПУ-2» </w:t>
      </w:r>
      <w:proofErr w:type="gramStart"/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ступающий</w:t>
      </w:r>
      <w:proofErr w:type="gramEnd"/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предъявляет по своему усмотрению следующие документы:</w:t>
      </w:r>
    </w:p>
    <w:p w:rsidR="00880091" w:rsidRPr="0082061E" w:rsidRDefault="007743FF" w:rsidP="008800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Граждане:</w:t>
      </w:r>
    </w:p>
    <w:p w:rsidR="007743FF" w:rsidRPr="0082061E" w:rsidRDefault="00880091" w:rsidP="007743FF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или ксерокопию документов, удостоверяющих его личность, гражданс</w:t>
      </w: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во;</w:t>
      </w:r>
    </w:p>
    <w:p w:rsidR="007743FF" w:rsidRPr="0082061E" w:rsidRDefault="00880091" w:rsidP="007743FF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или ксерокопию документа государственного образца об образовании;</w:t>
      </w:r>
    </w:p>
    <w:p w:rsidR="00880091" w:rsidRPr="0082061E" w:rsidRDefault="00880091" w:rsidP="007743FF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4 фотографии;</w:t>
      </w:r>
    </w:p>
    <w:p w:rsidR="00880091" w:rsidRPr="0082061E" w:rsidRDefault="005C1310" w:rsidP="008800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граждане, лица без гражданства, в том числе соотечественники, пр</w:t>
      </w:r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живающие за рубежом:</w:t>
      </w:r>
    </w:p>
    <w:p w:rsidR="00880091" w:rsidRPr="0082061E" w:rsidRDefault="00880091" w:rsidP="005C1310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удостоверяющего личность поступающего, либо документ, уд</w:t>
      </w: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стоверяющий личность иностранного гражданина в Российской Федерации,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3032);</w:t>
      </w:r>
    </w:p>
    <w:p w:rsidR="00880091" w:rsidRPr="0082061E" w:rsidRDefault="00880091" w:rsidP="005C1310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документа государственного образца об образовании (или его заверенную в установленном порядке копию) либо оригинал документа иностранного государства об уровне образования и (или) квалификации, признаваемый в Российской Федерации на уро</w:t>
      </w: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документа государственного образца об образовании (или его заверенную в установле</w:t>
      </w: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порядке копию), а также в случае, предусмотренном законодательством Российской Ф</w:t>
      </w: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дерации, копию свидетельства о признании данного документа;</w:t>
      </w:r>
      <w:proofErr w:type="gramEnd"/>
    </w:p>
    <w:p w:rsidR="00880091" w:rsidRPr="0082061E" w:rsidRDefault="00880091" w:rsidP="005C1310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заверенный в установленном порядке перевод на русский язык документа ин</w:t>
      </w: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странного государства об уровне образования и (или) квалификации и приложения к нему (если последнее предусмотрено законодательством государства, в котором выдан такой д</w:t>
      </w: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кумент об образовании);</w:t>
      </w:r>
    </w:p>
    <w:p w:rsidR="005C1310" w:rsidRPr="0082061E" w:rsidRDefault="00880091" w:rsidP="005C1310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 или иных доказательств, подтверждающих принадлежность с</w:t>
      </w: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отечественника, проживающего за рубежом, к группам, предусмотренным статьей 17 Фед</w:t>
      </w: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рального закона от 24 мая 1999 г. N 99-ФЗ "О государственной политике Российской Фед</w:t>
      </w: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рации в отношении соотечественников за рубежом" (Собрание законодательства Российской Федерации, 1999, N 22, ст. 2670; 2002, N 22, ст. 2031; 2004, N 35, ст. 3607;2006, N 1, ст. 10; N 31, ст. 3420; 2008, N 30, ст. 3616; 2009, N 30, ст. 3740; 2010, N 30, ст. 4010);</w:t>
      </w:r>
      <w:proofErr w:type="gramEnd"/>
    </w:p>
    <w:p w:rsidR="00880091" w:rsidRPr="0082061E" w:rsidRDefault="00880091" w:rsidP="005C1310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4 фотографии.</w:t>
      </w:r>
    </w:p>
    <w:p w:rsidR="00880091" w:rsidRPr="0082061E" w:rsidRDefault="00880091" w:rsidP="008800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переводы на русский язык должны быть выполнены на имя и фамилию, указа</w:t>
      </w: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в документе, удостоверяющем личность иностранного гражданина в Российской Фед</w:t>
      </w: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рации.</w:t>
      </w:r>
    </w:p>
    <w:p w:rsidR="00880091" w:rsidRPr="0082061E" w:rsidRDefault="005C1310" w:rsidP="008800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4.3</w:t>
      </w:r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заявлении </w:t>
      </w:r>
      <w:proofErr w:type="gramStart"/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поступающим</w:t>
      </w:r>
      <w:proofErr w:type="gramEnd"/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указываются следующие обязательные сведения:</w:t>
      </w:r>
    </w:p>
    <w:p w:rsidR="00880091" w:rsidRPr="0082061E" w:rsidRDefault="00880091" w:rsidP="005C1310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 и отчество (последнее - при наличии);</w:t>
      </w:r>
    </w:p>
    <w:p w:rsidR="00880091" w:rsidRPr="0082061E" w:rsidRDefault="00880091" w:rsidP="005C1310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рождения;</w:t>
      </w:r>
    </w:p>
    <w:p w:rsidR="00880091" w:rsidRPr="0082061E" w:rsidRDefault="00880091" w:rsidP="005C1310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удостоверяющего его личность, когда и кем выдан;</w:t>
      </w:r>
    </w:p>
    <w:p w:rsidR="00880091" w:rsidRPr="0082061E" w:rsidRDefault="00880091" w:rsidP="005C1310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сведения о предыдущем уровне образования и документе об образовании, его по</w:t>
      </w: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тверждающем;</w:t>
      </w:r>
    </w:p>
    <w:p w:rsidR="00880091" w:rsidRPr="0082061E" w:rsidRDefault="00880091" w:rsidP="005C1310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профессия, для обучения по которой он планирует поступать в </w:t>
      </w:r>
      <w:r w:rsidR="00ED7A7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ГОУ НПО ТО «ПУ-2»</w:t>
      </w: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указанием условий обучения и формы получения образования (в рамках контрольных цифр приема, места по договорам с оплатой стоимости обучения).</w:t>
      </w:r>
    </w:p>
    <w:p w:rsidR="00ED7A77" w:rsidRDefault="00880091" w:rsidP="008800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также фиксируется факт ознакомления (в том числе через информацио</w:t>
      </w: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системы общего пользования) с копиями лицензии на осуществление образовательной деятельности, свидетельства о государственной аккредитации и приложений к ним или о</w:t>
      </w: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сутствия копии указанного свидетельства. Факт ознакомления заверяется личной подписью поступающего. </w:t>
      </w:r>
    </w:p>
    <w:p w:rsidR="00880091" w:rsidRPr="0082061E" w:rsidRDefault="00880091" w:rsidP="008800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Подписью </w:t>
      </w:r>
      <w:proofErr w:type="gramStart"/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поступающего</w:t>
      </w:r>
      <w:proofErr w:type="gramEnd"/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заверяется также следующее:</w:t>
      </w:r>
    </w:p>
    <w:p w:rsidR="00880091" w:rsidRPr="0082061E" w:rsidRDefault="00880091" w:rsidP="005C13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начального профессионального образования впервые;</w:t>
      </w:r>
    </w:p>
    <w:p w:rsidR="00880091" w:rsidRPr="0082061E" w:rsidRDefault="00880091" w:rsidP="005C13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(в том числе через информационные системы общего пользования) с датой предоставления оригинала документа государственного образца об образовании.</w:t>
      </w:r>
    </w:p>
    <w:p w:rsidR="00880091" w:rsidRDefault="00880091" w:rsidP="008800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представления поступающим заявления, содержащего не все сведения, пр</w:t>
      </w: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дусмотренные настоящим пунктом, и (или) сведения, не соответствующие действительности, </w:t>
      </w:r>
      <w:r w:rsidR="00153CD9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ГОУ НПО ТО «ПУ-2»</w:t>
      </w: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возвращает документы поступающему.</w:t>
      </w:r>
    </w:p>
    <w:p w:rsidR="00880091" w:rsidRPr="0082061E" w:rsidRDefault="005C1310" w:rsidP="008800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4.4</w:t>
      </w:r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Поступающие вправе направить заявление о приеме, а также необходимые док</w:t>
      </w:r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менты через операторов почтовой связи общего</w:t>
      </w:r>
      <w:r w:rsidR="0082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пользования (далее - по почте),</w:t>
      </w:r>
      <w:r w:rsidR="00822C67" w:rsidRPr="0082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в электро</w:t>
      </w:r>
      <w:r w:rsidR="00822C67" w:rsidRPr="00822C6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22C67" w:rsidRPr="00822C6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форме</w:t>
      </w:r>
    </w:p>
    <w:p w:rsidR="00880091" w:rsidRPr="0082061E" w:rsidRDefault="00880091" w:rsidP="008800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направлении документов по почте поступающий к заявлению о приеме прилагает ксерокопии документов, удостоверяющих его личность и гражданство, ксерокопию док</w:t>
      </w: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 государственного образца об образовании, а также иных документов, предусмотре</w:t>
      </w: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настоящим П</w:t>
      </w:r>
      <w:r w:rsidR="00822C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орядком</w:t>
      </w: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0091" w:rsidRPr="0082061E" w:rsidRDefault="00880091" w:rsidP="008800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направленные по почте, принимаются при их поступлении в </w:t>
      </w:r>
      <w:r w:rsidR="00153CD9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ГОУ НПО ТО «ПУ-2»</w:t>
      </w: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не позднее сроков, установленных настоящими Правилами, для завершения приема документов.</w:t>
      </w:r>
    </w:p>
    <w:p w:rsidR="00880091" w:rsidRPr="0082061E" w:rsidRDefault="00880091" w:rsidP="008800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личном представлении оригинала документов поступающим допускается завер</w:t>
      </w: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их ксерокопии </w:t>
      </w:r>
      <w:r w:rsidR="00153CD9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ГОУ НПО ТО «ПУ-2»</w:t>
      </w: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0091" w:rsidRPr="0082061E" w:rsidRDefault="005C1310" w:rsidP="008800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4.5</w:t>
      </w:r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допускается взимания платы с поступающих при подаче документов, указа</w:t>
      </w:r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в пункте 15 настоящих Правил.</w:t>
      </w:r>
    </w:p>
    <w:p w:rsidR="00880091" w:rsidRPr="0082061E" w:rsidRDefault="005C1310" w:rsidP="008800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4.6</w:t>
      </w:r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каждого поступающего заводится личное дело, в котором хранятся все сда</w:t>
      </w:r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документы.</w:t>
      </w:r>
    </w:p>
    <w:p w:rsidR="00880091" w:rsidRPr="0082061E" w:rsidRDefault="005C1310" w:rsidP="008800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4.7</w:t>
      </w:r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Поступающему</w:t>
      </w:r>
      <w:proofErr w:type="gramEnd"/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личном предоставлении документов выдается расписка о приеме документов.</w:t>
      </w:r>
    </w:p>
    <w:p w:rsidR="00880091" w:rsidRPr="0082061E" w:rsidRDefault="005C1310" w:rsidP="008800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4.8</w:t>
      </w:r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письменному заявлению поступающие имеют право забрать оригинал док</w:t>
      </w:r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мента об образовании и другие документы, представленные поступающим. Документы должны возвращаться </w:t>
      </w:r>
      <w:r w:rsidR="00153CD9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ГОУ НПО ТО «ПУ-2» </w:t>
      </w:r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следующего рабочего дня после п</w:t>
      </w:r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дачи заявления.</w:t>
      </w:r>
    </w:p>
    <w:p w:rsidR="00880091" w:rsidRPr="0082061E" w:rsidRDefault="00880091" w:rsidP="00153CD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06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V. Зачисление в </w:t>
      </w:r>
      <w:r w:rsidR="00153CD9" w:rsidRPr="00820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ГОУ НПО ТО «ПУ-2»</w:t>
      </w:r>
    </w:p>
    <w:p w:rsidR="00880091" w:rsidRPr="0082061E" w:rsidRDefault="005C1310" w:rsidP="008800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5.1</w:t>
      </w:r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Поступающий представляет оригинал документа государственного образца об о</w:t>
      </w:r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разовании в срок, установленный приемной комиссией.</w:t>
      </w:r>
    </w:p>
    <w:p w:rsidR="00880091" w:rsidRPr="0082061E" w:rsidRDefault="005C1310" w:rsidP="008800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5.2</w:t>
      </w:r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истечении </w:t>
      </w:r>
      <w:proofErr w:type="gramStart"/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сроков представления оригиналов документов государственного образца</w:t>
      </w:r>
      <w:proofErr w:type="gramEnd"/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образовании директором </w:t>
      </w:r>
      <w:r w:rsidR="00153CD9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ГОУ НПО ТО «ПУ-2» </w:t>
      </w:r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издается приказ о зачислении лиц, рекомендованных приемной комиссией к зачислению и представивших оригиналы с</w:t>
      </w:r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ответствующих документов. Приложением к приказу о зачислении является </w:t>
      </w:r>
      <w:proofErr w:type="spellStart"/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пофамильный</w:t>
      </w:r>
      <w:proofErr w:type="spellEnd"/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указанных лиц. Приказ с приложением размещается на следующий рабочий день после издания на информационном стенде приемной комиссии и на официальном сайте </w:t>
      </w:r>
      <w:r w:rsidR="00153CD9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ГОУ НПО ТО «ПУ-2»</w:t>
      </w:r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0091" w:rsidRPr="0082061E" w:rsidRDefault="005C1310" w:rsidP="008800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5.3</w:t>
      </w:r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Зачисление в </w:t>
      </w:r>
      <w:r w:rsidR="00153CD9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ГОУ НПО ТО «ПУ-2»</w:t>
      </w:r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 свободных мест может осущес</w:t>
      </w:r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вляться до </w:t>
      </w:r>
      <w:r w:rsidR="00822C67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880091" w:rsidRPr="0082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2013 года.</w:t>
      </w:r>
    </w:p>
    <w:p w:rsidR="005C1310" w:rsidRDefault="005C1310" w:rsidP="008800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5C1310" w:rsidRPr="00D93390" w:rsidRDefault="005C1310" w:rsidP="008800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4332A"/>
          <w:sz w:val="24"/>
          <w:szCs w:val="24"/>
          <w:lang w:eastAsia="ru-RU"/>
        </w:rPr>
      </w:pPr>
      <w:bookmarkStart w:id="0" w:name="_GoBack"/>
      <w:bookmarkEnd w:id="0"/>
    </w:p>
    <w:p w:rsidR="00765FC5" w:rsidRDefault="00765FC5"/>
    <w:sectPr w:rsidR="00765FC5" w:rsidSect="0088009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224C"/>
    <w:multiLevelType w:val="hybridMultilevel"/>
    <w:tmpl w:val="EF80AAA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CB25C05"/>
    <w:multiLevelType w:val="hybridMultilevel"/>
    <w:tmpl w:val="478634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2A6503"/>
    <w:multiLevelType w:val="hybridMultilevel"/>
    <w:tmpl w:val="B8CC0E3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1B701EC"/>
    <w:multiLevelType w:val="hybridMultilevel"/>
    <w:tmpl w:val="E9EA532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compat/>
  <w:rsids>
    <w:rsidRoot w:val="00C97DE1"/>
    <w:rsid w:val="00004A61"/>
    <w:rsid w:val="000801A0"/>
    <w:rsid w:val="00086AFB"/>
    <w:rsid w:val="000C3E96"/>
    <w:rsid w:val="000E1384"/>
    <w:rsid w:val="001474BC"/>
    <w:rsid w:val="00153CD9"/>
    <w:rsid w:val="001D4358"/>
    <w:rsid w:val="001E7455"/>
    <w:rsid w:val="002106E7"/>
    <w:rsid w:val="003D1B1E"/>
    <w:rsid w:val="003D752D"/>
    <w:rsid w:val="003F7ECE"/>
    <w:rsid w:val="004849A4"/>
    <w:rsid w:val="0050461F"/>
    <w:rsid w:val="00550538"/>
    <w:rsid w:val="00580109"/>
    <w:rsid w:val="00587E5E"/>
    <w:rsid w:val="0059754A"/>
    <w:rsid w:val="005B5C9E"/>
    <w:rsid w:val="005B61BB"/>
    <w:rsid w:val="005C1310"/>
    <w:rsid w:val="005D46F7"/>
    <w:rsid w:val="00632AD7"/>
    <w:rsid w:val="006C0A98"/>
    <w:rsid w:val="006C3132"/>
    <w:rsid w:val="006E242F"/>
    <w:rsid w:val="00747E37"/>
    <w:rsid w:val="00765FC5"/>
    <w:rsid w:val="00772DA7"/>
    <w:rsid w:val="007743FF"/>
    <w:rsid w:val="0079358E"/>
    <w:rsid w:val="007D4124"/>
    <w:rsid w:val="007F4495"/>
    <w:rsid w:val="007F4CE4"/>
    <w:rsid w:val="008201B8"/>
    <w:rsid w:val="0082061E"/>
    <w:rsid w:val="00822C67"/>
    <w:rsid w:val="00880091"/>
    <w:rsid w:val="008A59E8"/>
    <w:rsid w:val="008A7015"/>
    <w:rsid w:val="008F34FF"/>
    <w:rsid w:val="009619C3"/>
    <w:rsid w:val="00A07A7E"/>
    <w:rsid w:val="00A15F7E"/>
    <w:rsid w:val="00A21DC5"/>
    <w:rsid w:val="00A578B8"/>
    <w:rsid w:val="00A74414"/>
    <w:rsid w:val="00A9476C"/>
    <w:rsid w:val="00B054D9"/>
    <w:rsid w:val="00B12EC2"/>
    <w:rsid w:val="00B4214F"/>
    <w:rsid w:val="00B5402F"/>
    <w:rsid w:val="00B72B55"/>
    <w:rsid w:val="00BC4CC7"/>
    <w:rsid w:val="00BD3609"/>
    <w:rsid w:val="00BF11C7"/>
    <w:rsid w:val="00C16786"/>
    <w:rsid w:val="00C97DE1"/>
    <w:rsid w:val="00CA2C45"/>
    <w:rsid w:val="00D07228"/>
    <w:rsid w:val="00D142D1"/>
    <w:rsid w:val="00D24912"/>
    <w:rsid w:val="00D80F83"/>
    <w:rsid w:val="00DC5046"/>
    <w:rsid w:val="00DF303F"/>
    <w:rsid w:val="00E055A6"/>
    <w:rsid w:val="00E200AB"/>
    <w:rsid w:val="00E2178C"/>
    <w:rsid w:val="00E936B3"/>
    <w:rsid w:val="00EA5090"/>
    <w:rsid w:val="00ED7A77"/>
    <w:rsid w:val="00EF3C62"/>
    <w:rsid w:val="00F12B13"/>
    <w:rsid w:val="00F3643C"/>
    <w:rsid w:val="00F439D3"/>
    <w:rsid w:val="00FE2F1A"/>
    <w:rsid w:val="00FE4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109"/>
    <w:pPr>
      <w:ind w:left="720"/>
      <w:contextualSpacing/>
    </w:pPr>
  </w:style>
  <w:style w:type="character" w:customStyle="1" w:styleId="r">
    <w:name w:val="r"/>
    <w:basedOn w:val="a0"/>
    <w:rsid w:val="00ED7A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1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2124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Marina</cp:lastModifiedBy>
  <cp:revision>7</cp:revision>
  <cp:lastPrinted>2013-06-27T12:55:00Z</cp:lastPrinted>
  <dcterms:created xsi:type="dcterms:W3CDTF">2013-06-16T17:08:00Z</dcterms:created>
  <dcterms:modified xsi:type="dcterms:W3CDTF">2013-06-27T14:33:00Z</dcterms:modified>
</cp:coreProperties>
</file>